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2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9"/>
        <w:gridCol w:w="3544"/>
        <w:gridCol w:w="283"/>
        <w:gridCol w:w="2784"/>
        <w:gridCol w:w="823"/>
        <w:gridCol w:w="3622"/>
        <w:gridCol w:w="1988"/>
        <w:gridCol w:w="5212"/>
      </w:tblGrid>
      <w:tr w:rsidR="007919EA" w:rsidRPr="00415221" w14:paraId="79AAFBB0" w14:textId="77777777" w:rsidTr="00E95CED">
        <w:trPr>
          <w:trHeight w:val="416"/>
        </w:trPr>
        <w:tc>
          <w:tcPr>
            <w:tcW w:w="21825" w:type="dxa"/>
            <w:gridSpan w:val="8"/>
          </w:tcPr>
          <w:p w14:paraId="3B8BB4FC" w14:textId="00A8F578" w:rsidR="007919EA" w:rsidRPr="00232CF7" w:rsidRDefault="00C726BE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</w:rPr>
              <w:t>In T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>erm 3</w:t>
            </w:r>
            <w:r w:rsidR="00E95CED">
              <w:rPr>
                <w:rFonts w:ascii="Twinkl" w:hAnsi="Twinkl"/>
                <w:sz w:val="24"/>
                <w:szCs w:val="24"/>
              </w:rPr>
              <w:t>/4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 xml:space="preserve"> we will retell 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>traditional tales from long ago.</w:t>
            </w:r>
            <w:r w:rsidR="007919EA" w:rsidRPr="00232CF7">
              <w:rPr>
                <w:rFonts w:ascii="Twinkl" w:hAnsi="Twinkl"/>
                <w:sz w:val="24"/>
                <w:szCs w:val="24"/>
              </w:rPr>
              <w:t xml:space="preserve">       </w:t>
            </w:r>
            <w:r w:rsidR="00925CDB" w:rsidRPr="00232CF7">
              <w:rPr>
                <w:rFonts w:ascii="Twinkl" w:hAnsi="Twinkl"/>
                <w:sz w:val="24"/>
                <w:szCs w:val="24"/>
              </w:rPr>
              <w:t xml:space="preserve">                     </w:t>
            </w:r>
            <w:r w:rsidR="007919EA" w:rsidRPr="00232CF7">
              <w:rPr>
                <w:rFonts w:ascii="Twinkl" w:hAnsi="Twinkl"/>
                <w:sz w:val="24"/>
                <w:szCs w:val="24"/>
              </w:rPr>
              <w:t xml:space="preserve">                                </w:t>
            </w:r>
            <w:r w:rsidR="00E95CED">
              <w:rPr>
                <w:rFonts w:ascii="Twinkl" w:hAnsi="Twinkl"/>
                <w:sz w:val="24"/>
                <w:szCs w:val="24"/>
              </w:rPr>
              <w:t xml:space="preserve">                   </w:t>
            </w:r>
            <w:r w:rsidR="007919EA" w:rsidRPr="00232CF7">
              <w:rPr>
                <w:rFonts w:ascii="Twinkl" w:hAnsi="Twinkl"/>
                <w:sz w:val="24"/>
                <w:szCs w:val="24"/>
              </w:rPr>
              <w:t>Main story:</w:t>
            </w:r>
            <w:r w:rsidR="00925CDB" w:rsidRPr="00232CF7">
              <w:rPr>
                <w:rFonts w:ascii="Twinkl" w:hAnsi="Twinkl"/>
                <w:sz w:val="24"/>
                <w:szCs w:val="24"/>
              </w:rPr>
              <w:t xml:space="preserve"> The Gingerbread Man</w:t>
            </w:r>
            <w:r w:rsidR="00E95CED">
              <w:rPr>
                <w:rFonts w:ascii="Twinkl" w:hAnsi="Twinkl"/>
                <w:sz w:val="24"/>
                <w:szCs w:val="24"/>
              </w:rPr>
              <w:t>/Little Red Riding Hood/Goldilocks and the Three Bears.</w:t>
            </w:r>
          </w:p>
        </w:tc>
      </w:tr>
      <w:tr w:rsidR="00183543" w:rsidRPr="00415221" w14:paraId="4D2C2942" w14:textId="77777777" w:rsidTr="007919EA">
        <w:trPr>
          <w:trHeight w:val="720"/>
        </w:trPr>
        <w:tc>
          <w:tcPr>
            <w:tcW w:w="7113" w:type="dxa"/>
            <w:gridSpan w:val="2"/>
          </w:tcPr>
          <w:p w14:paraId="2F868E77" w14:textId="77777777" w:rsidR="007919EA" w:rsidRPr="00232CF7" w:rsidRDefault="007919EA" w:rsidP="007919EA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PERSONAL, SOCIAL AND EMOTIONAL</w:t>
            </w:r>
          </w:p>
        </w:tc>
        <w:tc>
          <w:tcPr>
            <w:tcW w:w="7512" w:type="dxa"/>
            <w:gridSpan w:val="4"/>
          </w:tcPr>
          <w:p w14:paraId="58144B10" w14:textId="77777777" w:rsidR="007919EA" w:rsidRPr="00232CF7" w:rsidRDefault="007919EA" w:rsidP="007919EA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COMMUNICATION AND LANGAUGE</w:t>
            </w:r>
          </w:p>
        </w:tc>
        <w:tc>
          <w:tcPr>
            <w:tcW w:w="7200" w:type="dxa"/>
            <w:gridSpan w:val="2"/>
          </w:tcPr>
          <w:p w14:paraId="1D908ADE" w14:textId="77777777" w:rsidR="007919EA" w:rsidRPr="00232CF7" w:rsidRDefault="007919EA" w:rsidP="007919EA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PHYSICAL</w:t>
            </w:r>
          </w:p>
        </w:tc>
      </w:tr>
      <w:tr w:rsidR="00183543" w:rsidRPr="00415221" w14:paraId="09F04E5F" w14:textId="77777777" w:rsidTr="007919EA">
        <w:trPr>
          <w:trHeight w:val="1258"/>
        </w:trPr>
        <w:tc>
          <w:tcPr>
            <w:tcW w:w="7113" w:type="dxa"/>
            <w:gridSpan w:val="2"/>
          </w:tcPr>
          <w:p w14:paraId="3237B52D" w14:textId="55F94B67" w:rsidR="00C726BE" w:rsidRPr="00232CF7" w:rsidRDefault="007919EA" w:rsidP="00C726BE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Managing Feelings and Behaviour</w:t>
            </w:r>
            <w:r w:rsidR="00925CDB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>Hot seat characters from TGBM</w:t>
            </w:r>
            <w:r w:rsidR="00C726BE" w:rsidRPr="00232CF7">
              <w:rPr>
                <w:rFonts w:ascii="Twinkl" w:hAnsi="Twinkl"/>
                <w:sz w:val="24"/>
                <w:szCs w:val="24"/>
              </w:rPr>
              <w:t xml:space="preserve"> to</w:t>
            </w:r>
            <w:r w:rsidR="00925CDB" w:rsidRPr="00232CF7">
              <w:rPr>
                <w:rFonts w:ascii="Twinkl" w:hAnsi="Twinkl"/>
                <w:sz w:val="24"/>
                <w:szCs w:val="24"/>
              </w:rPr>
              <w:t xml:space="preserve"> talk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about their feelings (T</w:t>
            </w:r>
            <w:r w:rsidR="00925CDB" w:rsidRPr="00232CF7">
              <w:rPr>
                <w:rFonts w:ascii="Twinkl" w:hAnsi="Twinkl"/>
                <w:sz w:val="24"/>
                <w:szCs w:val="24"/>
              </w:rPr>
              <w:t xml:space="preserve">GBM, Fox, </w:t>
            </w:r>
            <w:proofErr w:type="gramStart"/>
            <w:r w:rsidR="000D51A2" w:rsidRPr="00232CF7">
              <w:rPr>
                <w:rFonts w:ascii="Twinkl" w:hAnsi="Twinkl"/>
                <w:sz w:val="24"/>
                <w:szCs w:val="24"/>
              </w:rPr>
              <w:t>Old</w:t>
            </w:r>
            <w:proofErr w:type="gramEnd"/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</w:t>
            </w:r>
            <w:r w:rsidR="00925CDB" w:rsidRPr="00232CF7">
              <w:rPr>
                <w:rFonts w:ascii="Twinkl" w:hAnsi="Twinkl"/>
                <w:sz w:val="24"/>
                <w:szCs w:val="24"/>
              </w:rPr>
              <w:t xml:space="preserve">Lady </w:t>
            </w:r>
            <w:proofErr w:type="spellStart"/>
            <w:r w:rsidR="00925CDB" w:rsidRPr="00232CF7">
              <w:rPr>
                <w:rFonts w:ascii="Twinkl" w:hAnsi="Twinkl"/>
                <w:sz w:val="24"/>
                <w:szCs w:val="24"/>
              </w:rPr>
              <w:t>etc</w:t>
            </w:r>
            <w:proofErr w:type="spellEnd"/>
            <w:r w:rsidR="00925CDB" w:rsidRPr="00232CF7">
              <w:rPr>
                <w:rFonts w:ascii="Twinkl" w:hAnsi="Twinkl"/>
                <w:sz w:val="24"/>
                <w:szCs w:val="24"/>
              </w:rPr>
              <w:t>)                                                                                                       Model how to talk to a friend if they have made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us</w:t>
            </w:r>
            <w:r w:rsidR="00925CDB" w:rsidRPr="00232CF7">
              <w:rPr>
                <w:rFonts w:ascii="Twinkl" w:hAnsi="Twinkl"/>
                <w:sz w:val="24"/>
                <w:szCs w:val="24"/>
              </w:rPr>
              <w:t xml:space="preserve"> sad. You made me sad because…../You made me happy because…………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 xml:space="preserve">Give children the visuals from Widget to support them to talk about feelings.                                                 </w:t>
            </w:r>
            <w:r w:rsidR="00C726BE" w:rsidRPr="00232CF7">
              <w:rPr>
                <w:rFonts w:ascii="Twinkl" w:hAnsi="Twinkl"/>
                <w:sz w:val="24"/>
                <w:szCs w:val="24"/>
              </w:rPr>
              <w:t>Adults in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 xml:space="preserve"> CP to model expectations for behaviour.                                         </w:t>
            </w:r>
            <w:r w:rsidR="00C726BE" w:rsidRPr="00232CF7">
              <w:rPr>
                <w:rFonts w:ascii="Twinkl" w:hAnsi="Twinkl"/>
                <w:sz w:val="24"/>
                <w:szCs w:val="24"/>
              </w:rPr>
              <w:t>R.E les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 xml:space="preserve">sons following the Devon SACRE.                                                               </w:t>
            </w:r>
            <w:r w:rsidR="00C726BE" w:rsidRPr="00232CF7">
              <w:rPr>
                <w:rFonts w:ascii="Twinkl" w:hAnsi="Twinkl"/>
                <w:sz w:val="24"/>
                <w:szCs w:val="24"/>
              </w:rPr>
              <w:t>Jigsaw</w:t>
            </w:r>
          </w:p>
        </w:tc>
        <w:tc>
          <w:tcPr>
            <w:tcW w:w="3067" w:type="dxa"/>
            <w:gridSpan w:val="2"/>
          </w:tcPr>
          <w:p w14:paraId="1E2E3DEA" w14:textId="6ADFD4AF" w:rsidR="00925CDB" w:rsidRDefault="007919EA" w:rsidP="00925CDB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Listening and Attention</w:t>
            </w:r>
            <w:r w:rsidR="00925CDB" w:rsidRPr="00232CF7">
              <w:rPr>
                <w:rFonts w:ascii="Twinkl" w:hAnsi="Twinkl"/>
                <w:sz w:val="24"/>
                <w:szCs w:val="24"/>
              </w:rPr>
              <w:t xml:space="preserve">                   Encourage whole body listening through ‘Are You Ready To Listen?’ visuals/song. </w:t>
            </w:r>
          </w:p>
          <w:p w14:paraId="27EF3C6E" w14:textId="052CED82" w:rsidR="00E95CAE" w:rsidRPr="00232CF7" w:rsidRDefault="00E95CAE" w:rsidP="00925CDB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Magnet eyes (RWI).</w:t>
            </w:r>
          </w:p>
          <w:p w14:paraId="6F0A072E" w14:textId="77777777" w:rsidR="007919EA" w:rsidRPr="00232CF7" w:rsidRDefault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4445" w:type="dxa"/>
            <w:gridSpan w:val="2"/>
            <w:vMerge w:val="restart"/>
          </w:tcPr>
          <w:p w14:paraId="6EC2735B" w14:textId="5EDDB974" w:rsidR="00925CDB" w:rsidRPr="00232CF7" w:rsidRDefault="00925CDB" w:rsidP="00925CDB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ROARR</w:t>
            </w:r>
            <w:r w:rsidRPr="00232CF7">
              <w:rPr>
                <w:rFonts w:ascii="Twinkl" w:hAnsi="Twinkl"/>
                <w:sz w:val="24"/>
                <w:szCs w:val="24"/>
              </w:rPr>
              <w:t xml:space="preserve"> 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                    Children to receive golden tickets linked to learning dispositions. </w:t>
            </w:r>
          </w:p>
          <w:p w14:paraId="7B2085A8" w14:textId="5A77D384" w:rsidR="000D51A2" w:rsidRPr="00232CF7" w:rsidRDefault="000D51A2" w:rsidP="00925CDB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</w:rPr>
              <w:t>Use ROAR</w:t>
            </w:r>
            <w:r w:rsidR="00E95CAE">
              <w:rPr>
                <w:rFonts w:ascii="Twinkl" w:hAnsi="Twinkl"/>
                <w:sz w:val="24"/>
                <w:szCs w:val="24"/>
              </w:rPr>
              <w:t>R characters</w:t>
            </w:r>
            <w:r w:rsidRPr="00232CF7">
              <w:rPr>
                <w:rFonts w:ascii="Twinkl" w:hAnsi="Twinkl"/>
                <w:sz w:val="24"/>
                <w:szCs w:val="24"/>
              </w:rPr>
              <w:t xml:space="preserve"> to encourage children to talk about </w:t>
            </w:r>
            <w:r w:rsidR="00E95CAE">
              <w:rPr>
                <w:rFonts w:ascii="Twinkl" w:hAnsi="Twinkl"/>
                <w:sz w:val="24"/>
                <w:szCs w:val="24"/>
              </w:rPr>
              <w:t>what they have been doing during continuous provision.</w:t>
            </w:r>
          </w:p>
          <w:p w14:paraId="34D06FCE" w14:textId="77777777" w:rsidR="007919EA" w:rsidRPr="00232CF7" w:rsidRDefault="007919EA" w:rsidP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  <w:p w14:paraId="3B5E1484" w14:textId="77777777" w:rsidR="00CF3CD4" w:rsidRPr="00232CF7" w:rsidRDefault="00CF3CD4" w:rsidP="00CF3CD4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gridSpan w:val="2"/>
            <w:vMerge w:val="restart"/>
          </w:tcPr>
          <w:p w14:paraId="1FB8A721" w14:textId="360288A4" w:rsidR="0076567C" w:rsidRPr="00E95CED" w:rsidRDefault="007919EA" w:rsidP="000D51A2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Moving and Handling</w:t>
            </w:r>
            <w:r w:rsidR="000D51A2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>Daily l</w:t>
            </w:r>
            <w:r w:rsidR="00E95CAE">
              <w:rPr>
                <w:rFonts w:ascii="Twinkl" w:hAnsi="Twinkl"/>
                <w:sz w:val="24"/>
                <w:szCs w:val="24"/>
              </w:rPr>
              <w:t>etter formation through RWI.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>Manipulate dough when making GBM.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      Real 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>PE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>Squiggle As You Wiggle</w:t>
            </w:r>
            <w:r w:rsidR="00E95CED">
              <w:rPr>
                <w:rFonts w:ascii="Twinkl" w:hAnsi="Twinkl"/>
                <w:sz w:val="24"/>
                <w:szCs w:val="24"/>
              </w:rPr>
              <w:t xml:space="preserve">                                                             Bear hunt around school- under, over, through etc.</w:t>
            </w:r>
            <w:r w:rsidR="000D51A2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</w:t>
            </w:r>
          </w:p>
        </w:tc>
      </w:tr>
      <w:tr w:rsidR="00183543" w:rsidRPr="00415221" w14:paraId="3C33B5A7" w14:textId="77777777" w:rsidTr="00183543">
        <w:trPr>
          <w:trHeight w:val="471"/>
        </w:trPr>
        <w:tc>
          <w:tcPr>
            <w:tcW w:w="7113" w:type="dxa"/>
            <w:gridSpan w:val="2"/>
            <w:vMerge w:val="restart"/>
          </w:tcPr>
          <w:p w14:paraId="62FB4606" w14:textId="7EC6C50A" w:rsidR="0076567C" w:rsidRDefault="007919EA" w:rsidP="0076567C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Self-confidence and Self-awareness </w:t>
            </w:r>
            <w:r w:rsidR="00CF3CD4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>Talk abo</w:t>
            </w:r>
            <w:r w:rsidR="00E95CED">
              <w:rPr>
                <w:rFonts w:ascii="Twinkl" w:hAnsi="Twinkl"/>
                <w:sz w:val="24"/>
                <w:szCs w:val="24"/>
              </w:rPr>
              <w:t>ut likes/dislikes regarding stories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 xml:space="preserve"> using sentence stems. I like ……because…</w:t>
            </w:r>
            <w:proofErr w:type="gramStart"/>
            <w:r w:rsidR="00CF3CD4" w:rsidRPr="00232CF7">
              <w:rPr>
                <w:rFonts w:ascii="Twinkl" w:hAnsi="Twinkl"/>
                <w:sz w:val="24"/>
                <w:szCs w:val="24"/>
              </w:rPr>
              <w:t>./</w:t>
            </w:r>
            <w:proofErr w:type="gramEnd"/>
            <w:r w:rsidR="00CF3CD4" w:rsidRPr="00232CF7">
              <w:rPr>
                <w:rFonts w:ascii="Twinkl" w:hAnsi="Twinkl"/>
                <w:sz w:val="24"/>
                <w:szCs w:val="24"/>
              </w:rPr>
              <w:t xml:space="preserve"> I didn’t like….because…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            Reward system linked to classroom behaviour.</w:t>
            </w:r>
          </w:p>
          <w:p w14:paraId="7557F7A2" w14:textId="681DCDF0" w:rsidR="00E95CAE" w:rsidRPr="00232CF7" w:rsidRDefault="00E95CAE" w:rsidP="0076567C">
            <w:pPr>
              <w:spacing w:after="0" w:line="240" w:lineRule="auto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Use ROARR characters to discuss how children have </w:t>
            </w:r>
            <w:proofErr w:type="spellStart"/>
            <w:r>
              <w:rPr>
                <w:rFonts w:ascii="Twinkl" w:hAnsi="Twinkl"/>
                <w:sz w:val="24"/>
                <w:szCs w:val="24"/>
              </w:rPr>
              <w:t>ROARR’d</w:t>
            </w:r>
            <w:proofErr w:type="spellEnd"/>
            <w:r>
              <w:rPr>
                <w:rFonts w:ascii="Twinkl" w:hAnsi="Twinkl"/>
                <w:sz w:val="24"/>
                <w:szCs w:val="24"/>
              </w:rPr>
              <w:t>.</w:t>
            </w:r>
          </w:p>
          <w:p w14:paraId="5CBA3C84" w14:textId="77777777" w:rsidR="00CF3CD4" w:rsidRPr="00232CF7" w:rsidRDefault="00CF3CD4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3067" w:type="dxa"/>
            <w:gridSpan w:val="2"/>
            <w:vMerge w:val="restart"/>
          </w:tcPr>
          <w:p w14:paraId="6FB07E80" w14:textId="3297400E" w:rsidR="007919EA" w:rsidRPr="00232CF7" w:rsidRDefault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Understanding</w:t>
            </w:r>
            <w:r w:rsidR="00CF3CD4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>F</w:t>
            </w:r>
            <w:r w:rsidR="00E95CED">
              <w:rPr>
                <w:rFonts w:ascii="Twinkl" w:hAnsi="Twinkl"/>
                <w:sz w:val="24"/>
                <w:szCs w:val="24"/>
              </w:rPr>
              <w:t>ollow instructions to make GBM.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Blank Level questions linked to stories/ Reading Masters.</w:t>
            </w:r>
          </w:p>
        </w:tc>
        <w:tc>
          <w:tcPr>
            <w:tcW w:w="4445" w:type="dxa"/>
            <w:gridSpan w:val="2"/>
            <w:vMerge/>
          </w:tcPr>
          <w:p w14:paraId="60F1D994" w14:textId="77777777" w:rsidR="007919EA" w:rsidRPr="00232CF7" w:rsidRDefault="007919EA" w:rsidP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gridSpan w:val="2"/>
            <w:vMerge/>
          </w:tcPr>
          <w:p w14:paraId="3934DDF4" w14:textId="77777777" w:rsidR="007919EA" w:rsidRPr="00232CF7" w:rsidRDefault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</w:tr>
      <w:tr w:rsidR="00183543" w:rsidRPr="00415221" w14:paraId="7D370629" w14:textId="77777777" w:rsidTr="007919EA">
        <w:trPr>
          <w:trHeight w:val="673"/>
        </w:trPr>
        <w:tc>
          <w:tcPr>
            <w:tcW w:w="7113" w:type="dxa"/>
            <w:gridSpan w:val="2"/>
            <w:vMerge/>
          </w:tcPr>
          <w:p w14:paraId="26CCA39B" w14:textId="77777777" w:rsidR="007919EA" w:rsidRPr="00232CF7" w:rsidRDefault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3067" w:type="dxa"/>
            <w:gridSpan w:val="2"/>
            <w:vMerge/>
          </w:tcPr>
          <w:p w14:paraId="13AD4648" w14:textId="77777777" w:rsidR="007919EA" w:rsidRPr="00232CF7" w:rsidRDefault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4445" w:type="dxa"/>
            <w:gridSpan w:val="2"/>
            <w:vMerge/>
          </w:tcPr>
          <w:p w14:paraId="796DEAE1" w14:textId="77777777" w:rsidR="007919EA" w:rsidRPr="00232CF7" w:rsidRDefault="007919EA" w:rsidP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gridSpan w:val="2"/>
            <w:vMerge w:val="restart"/>
          </w:tcPr>
          <w:p w14:paraId="7F36C720" w14:textId="5516E33F" w:rsidR="00E95CAE" w:rsidRPr="00E95CAE" w:rsidRDefault="007919EA" w:rsidP="00E95CAE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Health and Self-care</w:t>
            </w:r>
            <w:r w:rsidR="00E95CAE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 w:rsidR="00E95CAE" w:rsidRPr="00E95CAE">
              <w:rPr>
                <w:rFonts w:ascii="Twinkl" w:hAnsi="Twinkl"/>
                <w:sz w:val="24"/>
                <w:szCs w:val="24"/>
              </w:rPr>
              <w:t>Continuous hand washing- modelling how we do this properly.</w:t>
            </w:r>
            <w:r w:rsidR="00E95CAE">
              <w:rPr>
                <w:rFonts w:ascii="Twinkl" w:hAnsi="Twinkl"/>
                <w:sz w:val="24"/>
                <w:szCs w:val="24"/>
              </w:rPr>
              <w:t xml:space="preserve"> Practise putting on and taking off their coat.                                 Healthy and un-healthy foods.                                                       Effects of exercise on the body.</w:t>
            </w:r>
          </w:p>
        </w:tc>
      </w:tr>
      <w:tr w:rsidR="00183543" w:rsidRPr="00415221" w14:paraId="16A75EF2" w14:textId="77777777" w:rsidTr="007919EA">
        <w:trPr>
          <w:trHeight w:val="1265"/>
        </w:trPr>
        <w:tc>
          <w:tcPr>
            <w:tcW w:w="7113" w:type="dxa"/>
            <w:gridSpan w:val="2"/>
          </w:tcPr>
          <w:p w14:paraId="42F443BD" w14:textId="5B190BA0" w:rsidR="00E95CAE" w:rsidRPr="00232CF7" w:rsidRDefault="007919EA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Making Relationships</w:t>
            </w:r>
            <w:r w:rsidR="00925CDB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  <w:r w:rsidR="00925CDB" w:rsidRPr="00232CF7">
              <w:rPr>
                <w:rFonts w:ascii="Twinkl" w:hAnsi="Twinkl"/>
                <w:sz w:val="24"/>
                <w:szCs w:val="24"/>
              </w:rPr>
              <w:t>Discuss how we will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 xml:space="preserve"> encourage TGBM</w:t>
            </w:r>
            <w:r w:rsidR="00925CDB" w:rsidRPr="00232CF7">
              <w:rPr>
                <w:rFonts w:ascii="Twinkl" w:hAnsi="Twinkl"/>
                <w:sz w:val="24"/>
                <w:szCs w:val="24"/>
              </w:rPr>
              <w:t xml:space="preserve"> to stop running away and find a compromise with him.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                               How can we encour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>age the fox to stop eating TGBM?</w:t>
            </w:r>
            <w:r w:rsidR="00E95CAE">
              <w:rPr>
                <w:rFonts w:ascii="Twinkl" w:hAnsi="Twinkl"/>
                <w:sz w:val="24"/>
                <w:szCs w:val="24"/>
              </w:rPr>
              <w:t xml:space="preserve">                         Adults in CP modelling friendly behaviour and supporting children to resolve conflicts.</w:t>
            </w:r>
          </w:p>
        </w:tc>
        <w:tc>
          <w:tcPr>
            <w:tcW w:w="3067" w:type="dxa"/>
            <w:gridSpan w:val="2"/>
          </w:tcPr>
          <w:p w14:paraId="2FD7726B" w14:textId="63AAE25B" w:rsidR="00E95CED" w:rsidRPr="00E95CED" w:rsidRDefault="007919EA" w:rsidP="00E95CED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Speaking</w:t>
            </w:r>
            <w:r w:rsidR="0076567C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>Introdu</w:t>
            </w:r>
            <w:r w:rsidR="00E95CED">
              <w:rPr>
                <w:rFonts w:ascii="Twinkl" w:hAnsi="Twinkl"/>
                <w:sz w:val="24"/>
                <w:szCs w:val="24"/>
              </w:rPr>
              <w:t>ce new vocabulary linked to stories</w:t>
            </w:r>
            <w:r w:rsidR="00CF3CD4" w:rsidRPr="00232CF7">
              <w:rPr>
                <w:rFonts w:ascii="Twinkl" w:hAnsi="Twinkl"/>
                <w:sz w:val="24"/>
                <w:szCs w:val="24"/>
              </w:rPr>
              <w:t xml:space="preserve"> and add to Word Wall.</w:t>
            </w:r>
            <w:r w:rsidR="0076567C" w:rsidRPr="00232CF7">
              <w:rPr>
                <w:rFonts w:ascii="Twinkl" w:hAnsi="Twinkl"/>
                <w:sz w:val="24"/>
                <w:szCs w:val="24"/>
              </w:rPr>
              <w:t xml:space="preserve">                               </w:t>
            </w:r>
            <w:r w:rsidR="00E95CED">
              <w:rPr>
                <w:rFonts w:ascii="Twinkl" w:hAnsi="Twinkl"/>
                <w:sz w:val="24"/>
                <w:szCs w:val="24"/>
              </w:rPr>
              <w:t xml:space="preserve">Retelling the story in various areas.                  Playdough linked to make biscuits </w:t>
            </w:r>
            <w:proofErr w:type="spellStart"/>
            <w:r w:rsidR="00E95CED">
              <w:rPr>
                <w:rFonts w:ascii="Twinkl" w:hAnsi="Twinkl"/>
                <w:sz w:val="24"/>
                <w:szCs w:val="24"/>
              </w:rPr>
              <w:t>etc</w:t>
            </w:r>
            <w:proofErr w:type="spellEnd"/>
            <w:r w:rsidR="00E95CED">
              <w:rPr>
                <w:rFonts w:ascii="Twinkl" w:hAnsi="Twinkl"/>
                <w:sz w:val="24"/>
                <w:szCs w:val="24"/>
              </w:rPr>
              <w:t xml:space="preserve"> to link to stories.</w:t>
            </w:r>
          </w:p>
        </w:tc>
        <w:tc>
          <w:tcPr>
            <w:tcW w:w="4445" w:type="dxa"/>
            <w:gridSpan w:val="2"/>
            <w:vMerge/>
          </w:tcPr>
          <w:p w14:paraId="774D34A8" w14:textId="77777777" w:rsidR="007919EA" w:rsidRPr="00232CF7" w:rsidRDefault="007919EA" w:rsidP="007919EA">
            <w:pPr>
              <w:rPr>
                <w:rFonts w:ascii="Twinkl" w:hAnsi="Twinkl"/>
                <w:sz w:val="24"/>
                <w:szCs w:val="24"/>
                <w:u w:val="single"/>
              </w:rPr>
            </w:pPr>
          </w:p>
        </w:tc>
        <w:tc>
          <w:tcPr>
            <w:tcW w:w="7200" w:type="dxa"/>
            <w:gridSpan w:val="2"/>
            <w:vMerge/>
          </w:tcPr>
          <w:p w14:paraId="67E9FD4D" w14:textId="77777777" w:rsidR="007919EA" w:rsidRPr="00232CF7" w:rsidRDefault="007919EA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183543" w:rsidRPr="00415221" w14:paraId="34DD4BCF" w14:textId="77777777" w:rsidTr="007919EA">
        <w:trPr>
          <w:trHeight w:val="702"/>
        </w:trPr>
        <w:tc>
          <w:tcPr>
            <w:tcW w:w="7113" w:type="dxa"/>
            <w:gridSpan w:val="2"/>
          </w:tcPr>
          <w:p w14:paraId="2DF239F0" w14:textId="77777777" w:rsidR="007919EA" w:rsidRPr="00232CF7" w:rsidRDefault="007919EA" w:rsidP="007919EA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LITERACY</w:t>
            </w:r>
          </w:p>
        </w:tc>
        <w:tc>
          <w:tcPr>
            <w:tcW w:w="7512" w:type="dxa"/>
            <w:gridSpan w:val="4"/>
          </w:tcPr>
          <w:p w14:paraId="40A585BA" w14:textId="77777777" w:rsidR="007919EA" w:rsidRPr="00232CF7" w:rsidRDefault="007919EA" w:rsidP="007919EA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STORY</w:t>
            </w:r>
          </w:p>
        </w:tc>
        <w:tc>
          <w:tcPr>
            <w:tcW w:w="7200" w:type="dxa"/>
            <w:gridSpan w:val="2"/>
          </w:tcPr>
          <w:p w14:paraId="29080CBC" w14:textId="77777777" w:rsidR="007919EA" w:rsidRPr="00232CF7" w:rsidRDefault="007919EA" w:rsidP="007919EA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VISITORS/TRIPS</w:t>
            </w:r>
          </w:p>
        </w:tc>
      </w:tr>
      <w:tr w:rsidR="00183543" w:rsidRPr="00415221" w14:paraId="74F361B1" w14:textId="77777777" w:rsidTr="000D51A2">
        <w:trPr>
          <w:trHeight w:val="1713"/>
        </w:trPr>
        <w:tc>
          <w:tcPr>
            <w:tcW w:w="7113" w:type="dxa"/>
            <w:gridSpan w:val="2"/>
          </w:tcPr>
          <w:p w14:paraId="3221A14B" w14:textId="422FA984" w:rsidR="00E95CED" w:rsidRPr="00E95CAE" w:rsidRDefault="00EE4D53" w:rsidP="00E95CED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Reading</w:t>
            </w:r>
            <w:r w:rsidR="0076567C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                                   </w:t>
            </w:r>
            <w:r w:rsidR="00E95CAE">
              <w:rPr>
                <w:rFonts w:ascii="Twinkl" w:hAnsi="Twinkl"/>
                <w:sz w:val="24"/>
                <w:szCs w:val="24"/>
              </w:rPr>
              <w:t xml:space="preserve">RWI                                                                                              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>Blank level questions linked to stories.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>Daily class reader linked to</w:t>
            </w:r>
            <w:r w:rsidR="00E95CED">
              <w:rPr>
                <w:rFonts w:ascii="Twinkl" w:hAnsi="Twinkl"/>
                <w:sz w:val="24"/>
                <w:szCs w:val="24"/>
              </w:rPr>
              <w:t xml:space="preserve"> topic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 xml:space="preserve">. 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                                   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>Children to receive messages about possible sightings of TGBM.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                  </w:t>
            </w:r>
            <w:r w:rsidR="00E95CAE">
              <w:rPr>
                <w:rFonts w:ascii="Twinkl" w:hAnsi="Twinkl"/>
                <w:sz w:val="24"/>
                <w:szCs w:val="24"/>
              </w:rPr>
              <w:t xml:space="preserve">Follow </w:t>
            </w:r>
            <w:r w:rsidR="00E95CED">
              <w:rPr>
                <w:rFonts w:ascii="Twinkl" w:hAnsi="Twinkl"/>
                <w:sz w:val="24"/>
                <w:szCs w:val="24"/>
              </w:rPr>
              <w:t>instructions to make GBM/porridge.                                Listen to main stories with increasing attention and recall.</w:t>
            </w:r>
          </w:p>
        </w:tc>
        <w:tc>
          <w:tcPr>
            <w:tcW w:w="7512" w:type="dxa"/>
            <w:gridSpan w:val="4"/>
            <w:vMerge w:val="restart"/>
          </w:tcPr>
          <w:p w14:paraId="4A7C6EA5" w14:textId="0A9160C2" w:rsidR="0076567C" w:rsidRPr="00232CF7" w:rsidRDefault="0076567C" w:rsidP="00E95CAE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</w:rPr>
              <w:t>The Gingerbread Man</w:t>
            </w:r>
            <w:r w:rsidR="00C15796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                              </w:t>
            </w:r>
            <w:r w:rsidR="00E95CAE">
              <w:rPr>
                <w:rFonts w:ascii="Twinkl" w:hAnsi="Twinkl"/>
                <w:sz w:val="24"/>
                <w:szCs w:val="24"/>
              </w:rPr>
              <w:t>The Runa</w:t>
            </w:r>
            <w:r w:rsidRPr="00232CF7">
              <w:rPr>
                <w:rFonts w:ascii="Twinkl" w:hAnsi="Twinkl"/>
                <w:sz w:val="24"/>
                <w:szCs w:val="24"/>
              </w:rPr>
              <w:t xml:space="preserve">way Pizza </w:t>
            </w:r>
            <w:r w:rsidR="00C15796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                               </w:t>
            </w:r>
            <w:r w:rsidRPr="00232CF7">
              <w:rPr>
                <w:rFonts w:ascii="Twinkl" w:hAnsi="Twinkl"/>
                <w:sz w:val="24"/>
                <w:szCs w:val="24"/>
              </w:rPr>
              <w:t>Little Red Riding Hood</w:t>
            </w:r>
            <w:r w:rsidR="00C15796" w:rsidRPr="00232CF7">
              <w:rPr>
                <w:rFonts w:ascii="Twinkl" w:hAnsi="Twinkl"/>
                <w:sz w:val="24"/>
                <w:szCs w:val="24"/>
              </w:rPr>
              <w:t xml:space="preserve"> </w:t>
            </w:r>
            <w:r w:rsidR="00E95CED">
              <w:rPr>
                <w:rFonts w:ascii="Twinkl" w:hAnsi="Twinkl"/>
                <w:sz w:val="24"/>
                <w:szCs w:val="24"/>
              </w:rPr>
              <w:t xml:space="preserve">                                                                       The Great Race (Chinese New Year)                                               Goldilocks and the Three Bears                                                            We’re Going on a Bear Hunt</w:t>
            </w:r>
            <w:r w:rsidR="00C15796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                          </w:t>
            </w:r>
            <w:r w:rsidR="00E95CAE">
              <w:rPr>
                <w:rFonts w:ascii="Twinkl" w:hAnsi="Twinkl"/>
                <w:sz w:val="24"/>
                <w:szCs w:val="24"/>
              </w:rPr>
              <w:t xml:space="preserve">     </w:t>
            </w:r>
          </w:p>
        </w:tc>
        <w:tc>
          <w:tcPr>
            <w:tcW w:w="7200" w:type="dxa"/>
            <w:gridSpan w:val="2"/>
            <w:vMerge w:val="restart"/>
          </w:tcPr>
          <w:p w14:paraId="22AD7F25" w14:textId="6A9B3730" w:rsidR="003246CC" w:rsidRPr="00232CF7" w:rsidRDefault="003246CC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Virtual visits from Rev Sue.                                                              Virtual visit from TS’s mum for Chinese New Year. </w:t>
            </w:r>
          </w:p>
        </w:tc>
      </w:tr>
      <w:tr w:rsidR="00183543" w:rsidRPr="00415221" w14:paraId="7B1C60B5" w14:textId="77777777" w:rsidTr="00110E7D">
        <w:trPr>
          <w:trHeight w:val="1256"/>
        </w:trPr>
        <w:tc>
          <w:tcPr>
            <w:tcW w:w="7113" w:type="dxa"/>
            <w:gridSpan w:val="2"/>
            <w:tcBorders>
              <w:bottom w:val="single" w:sz="4" w:space="0" w:color="auto"/>
            </w:tcBorders>
          </w:tcPr>
          <w:p w14:paraId="1CB0B057" w14:textId="0998F7C0" w:rsidR="00E95CED" w:rsidRPr="00183543" w:rsidRDefault="00EE4D53" w:rsidP="00E95CED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Writing</w:t>
            </w:r>
            <w:r w:rsidR="000D51A2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 xml:space="preserve">Retell the </w:t>
            </w:r>
            <w:r w:rsidR="00E95CED">
              <w:rPr>
                <w:rFonts w:ascii="Twinkl" w:hAnsi="Twinkl"/>
                <w:sz w:val="24"/>
                <w:szCs w:val="24"/>
              </w:rPr>
              <w:t xml:space="preserve">different stories 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>using colourful semantics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>.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 xml:space="preserve"> 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                         </w:t>
            </w:r>
            <w:r w:rsidR="00415221" w:rsidRPr="00232CF7">
              <w:rPr>
                <w:rFonts w:ascii="Twinkl" w:hAnsi="Twinkl"/>
                <w:sz w:val="24"/>
                <w:szCs w:val="24"/>
              </w:rPr>
              <w:t xml:space="preserve">                                              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>Write instructions to make G</w:t>
            </w:r>
            <w:r w:rsidR="00E95CAE">
              <w:rPr>
                <w:rFonts w:ascii="Twinkl" w:hAnsi="Twinkl"/>
                <w:sz w:val="24"/>
                <w:szCs w:val="24"/>
              </w:rPr>
              <w:t>BM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 xml:space="preserve">.                                                         </w:t>
            </w:r>
            <w:r w:rsidR="00F32AD0" w:rsidRPr="00232CF7">
              <w:rPr>
                <w:rFonts w:ascii="Twinkl" w:hAnsi="Twinkl"/>
                <w:sz w:val="24"/>
                <w:szCs w:val="24"/>
              </w:rPr>
              <w:t>Create lost posters to support finding the GMB</w:t>
            </w:r>
            <w:r w:rsidR="000D51A2" w:rsidRPr="00232CF7">
              <w:rPr>
                <w:rFonts w:ascii="Twinkl" w:hAnsi="Twinkl"/>
                <w:sz w:val="24"/>
                <w:szCs w:val="24"/>
              </w:rPr>
              <w:t>.</w:t>
            </w:r>
            <w:r w:rsidR="00E95CAE">
              <w:rPr>
                <w:rFonts w:ascii="Twinkl" w:hAnsi="Twinkl"/>
                <w:sz w:val="24"/>
                <w:szCs w:val="24"/>
              </w:rPr>
              <w:t xml:space="preserve">                              </w:t>
            </w:r>
            <w:r w:rsidR="00E95CED">
              <w:rPr>
                <w:rFonts w:ascii="Twinkl" w:hAnsi="Twinkl"/>
                <w:sz w:val="24"/>
                <w:szCs w:val="24"/>
              </w:rPr>
              <w:t xml:space="preserve">  Innovate the stories.                                                                       Descriptive writing for characters.                                                      Get well soon cards to Granny.                                                       Sorry letters from Goldilocks.</w:t>
            </w:r>
          </w:p>
        </w:tc>
        <w:tc>
          <w:tcPr>
            <w:tcW w:w="7512" w:type="dxa"/>
            <w:gridSpan w:val="4"/>
            <w:vMerge/>
            <w:tcBorders>
              <w:bottom w:val="single" w:sz="4" w:space="0" w:color="auto"/>
            </w:tcBorders>
          </w:tcPr>
          <w:p w14:paraId="4169B71F" w14:textId="77777777" w:rsidR="00EE4D53" w:rsidRPr="00232CF7" w:rsidRDefault="00EE4D53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vMerge/>
            <w:tcBorders>
              <w:bottom w:val="single" w:sz="4" w:space="0" w:color="auto"/>
            </w:tcBorders>
          </w:tcPr>
          <w:p w14:paraId="0FA2FEF9" w14:textId="77777777" w:rsidR="00EE4D53" w:rsidRPr="00232CF7" w:rsidRDefault="00EE4D53">
            <w:pPr>
              <w:rPr>
                <w:rFonts w:ascii="Twinkl" w:hAnsi="Twinkl"/>
                <w:sz w:val="24"/>
                <w:szCs w:val="24"/>
              </w:rPr>
            </w:pPr>
          </w:p>
        </w:tc>
      </w:tr>
      <w:tr w:rsidR="00183543" w:rsidRPr="00415221" w14:paraId="1FFCDD73" w14:textId="77777777" w:rsidTr="00183543">
        <w:trPr>
          <w:trHeight w:val="699"/>
        </w:trPr>
        <w:tc>
          <w:tcPr>
            <w:tcW w:w="21825" w:type="dxa"/>
            <w:gridSpan w:val="8"/>
          </w:tcPr>
          <w:p w14:paraId="40B94E47" w14:textId="64A7C1F0" w:rsidR="00183543" w:rsidRPr="00232CF7" w:rsidRDefault="00183543" w:rsidP="00183543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lastRenderedPageBreak/>
              <w:t>NUMBER/SHAPE, SPACE AND MEASURE</w:t>
            </w:r>
          </w:p>
        </w:tc>
      </w:tr>
      <w:tr w:rsidR="00183543" w:rsidRPr="00415221" w14:paraId="587C7987" w14:textId="77777777" w:rsidTr="00183543">
        <w:trPr>
          <w:trHeight w:val="1262"/>
        </w:trPr>
        <w:tc>
          <w:tcPr>
            <w:tcW w:w="21825" w:type="dxa"/>
            <w:gridSpan w:val="8"/>
          </w:tcPr>
          <w:p w14:paraId="255ECB93" w14:textId="77777777" w:rsidR="00183543" w:rsidRPr="00232CF7" w:rsidRDefault="00183543" w:rsidP="0018354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</w:rPr>
              <w:t>White Rose Maths  / Power Maths</w:t>
            </w:r>
          </w:p>
          <w:p w14:paraId="242C7475" w14:textId="637E15E8" w:rsidR="00183543" w:rsidRPr="00183543" w:rsidRDefault="00183543" w:rsidP="00110E7D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</w:rPr>
              <w:t>Comparing numbers to 5, composition of 4 and 5, weight, capacity, numbers 6</w:t>
            </w:r>
            <w:proofErr w:type="gramStart"/>
            <w:r w:rsidRPr="00232CF7">
              <w:rPr>
                <w:rFonts w:ascii="Twinkl" w:hAnsi="Twinkl"/>
                <w:sz w:val="24"/>
                <w:szCs w:val="24"/>
              </w:rPr>
              <w:t>,7,8</w:t>
            </w:r>
            <w:proofErr w:type="gramEnd"/>
            <w:r w:rsidRPr="00232CF7">
              <w:rPr>
                <w:rFonts w:ascii="Twinkl" w:hAnsi="Twinkl"/>
                <w:sz w:val="24"/>
                <w:szCs w:val="24"/>
              </w:rPr>
              <w:t>, pairs, combin</w:t>
            </w:r>
            <w:r>
              <w:rPr>
                <w:rFonts w:ascii="Twinkl" w:hAnsi="Twinkl"/>
                <w:sz w:val="24"/>
                <w:szCs w:val="24"/>
              </w:rPr>
              <w:t>in</w:t>
            </w:r>
            <w:r w:rsidRPr="00232CF7">
              <w:rPr>
                <w:rFonts w:ascii="Twinkl" w:hAnsi="Twinkl"/>
                <w:sz w:val="24"/>
                <w:szCs w:val="24"/>
              </w:rPr>
              <w:t>g two numbers, length, height, time, numbers 9 &amp; 10, comparing numbers to 10, number bonds to 10 and 3D Shape.</w:t>
            </w:r>
          </w:p>
        </w:tc>
      </w:tr>
      <w:tr w:rsidR="00EE4D53" w:rsidRPr="00415221" w14:paraId="3E3FA74D" w14:textId="77777777" w:rsidTr="00EE4D53">
        <w:trPr>
          <w:trHeight w:val="636"/>
        </w:trPr>
        <w:tc>
          <w:tcPr>
            <w:tcW w:w="11003" w:type="dxa"/>
            <w:gridSpan w:val="5"/>
          </w:tcPr>
          <w:p w14:paraId="5071794B" w14:textId="77777777" w:rsidR="00EE4D53" w:rsidRPr="00232CF7" w:rsidRDefault="00EE4D53" w:rsidP="00EE4D53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KNOWLEDGE OF THE WORLD</w:t>
            </w:r>
          </w:p>
        </w:tc>
        <w:tc>
          <w:tcPr>
            <w:tcW w:w="10822" w:type="dxa"/>
            <w:gridSpan w:val="3"/>
          </w:tcPr>
          <w:p w14:paraId="2C4716BA" w14:textId="77777777" w:rsidR="00EE4D53" w:rsidRPr="00232CF7" w:rsidRDefault="00EE4D53" w:rsidP="00EE4D53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232CF7">
              <w:rPr>
                <w:rFonts w:ascii="Twinkl" w:hAnsi="Twinkl"/>
                <w:b/>
                <w:sz w:val="24"/>
                <w:szCs w:val="24"/>
              </w:rPr>
              <w:t>EXPRESSIVE ARTS AND DESIGN</w:t>
            </w:r>
          </w:p>
        </w:tc>
      </w:tr>
      <w:tr w:rsidR="00183543" w:rsidRPr="00415221" w14:paraId="1C30E05E" w14:textId="77777777" w:rsidTr="00EE4D53">
        <w:trPr>
          <w:trHeight w:val="1461"/>
        </w:trPr>
        <w:tc>
          <w:tcPr>
            <w:tcW w:w="3569" w:type="dxa"/>
          </w:tcPr>
          <w:p w14:paraId="2B02049F" w14:textId="37307723" w:rsidR="003246CC" w:rsidRPr="003246CC" w:rsidRDefault="00EE4D5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People and Communities</w:t>
            </w:r>
            <w:r w:rsidR="003246CC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</w:t>
            </w:r>
            <w:r w:rsidR="003246CC" w:rsidRPr="003246CC">
              <w:rPr>
                <w:rFonts w:ascii="Twinkl" w:hAnsi="Twinkl"/>
                <w:sz w:val="24"/>
                <w:szCs w:val="24"/>
              </w:rPr>
              <w:t xml:space="preserve">R.E. (Devon </w:t>
            </w:r>
            <w:proofErr w:type="spellStart"/>
            <w:r w:rsidR="003246CC" w:rsidRPr="003246CC">
              <w:rPr>
                <w:rFonts w:ascii="Twinkl" w:hAnsi="Twinkl"/>
                <w:sz w:val="24"/>
                <w:szCs w:val="24"/>
              </w:rPr>
              <w:t>Sacre</w:t>
            </w:r>
            <w:proofErr w:type="spellEnd"/>
            <w:r w:rsidR="003246CC" w:rsidRPr="003246CC">
              <w:rPr>
                <w:rFonts w:ascii="Twinkl" w:hAnsi="Twinkl"/>
                <w:sz w:val="24"/>
                <w:szCs w:val="24"/>
              </w:rPr>
              <w:t>)</w:t>
            </w:r>
            <w:r w:rsidR="003246CC">
              <w:rPr>
                <w:rFonts w:ascii="Twinkl" w:hAnsi="Twinkl"/>
                <w:sz w:val="24"/>
                <w:szCs w:val="24"/>
              </w:rPr>
              <w:t>.                         Chinese New Year celebrations. Christmas reflection.</w:t>
            </w:r>
          </w:p>
        </w:tc>
        <w:tc>
          <w:tcPr>
            <w:tcW w:w="3827" w:type="dxa"/>
            <w:gridSpan w:val="2"/>
          </w:tcPr>
          <w:p w14:paraId="2084DE7F" w14:textId="77777777" w:rsidR="00361DAE" w:rsidRPr="00232CF7" w:rsidRDefault="00EE4D53" w:rsidP="00EE4D5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The World</w:t>
            </w:r>
            <w:r w:rsidR="00361DAE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</w:t>
            </w:r>
            <w:r w:rsidR="00361DAE" w:rsidRPr="00232CF7">
              <w:rPr>
                <w:rFonts w:ascii="Twinkl" w:hAnsi="Twinkl"/>
                <w:sz w:val="24"/>
                <w:szCs w:val="24"/>
              </w:rPr>
              <w:t>Compare Traditional Tales I think ….are the same…because/I think …….are different……because…..</w:t>
            </w:r>
          </w:p>
          <w:p w14:paraId="03C3741E" w14:textId="2CA28C23" w:rsidR="00361DAE" w:rsidRPr="00232CF7" w:rsidRDefault="00361DAE" w:rsidP="00EE4D5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</w:rPr>
              <w:t>What will happen to TGBM if he falls into the river?</w:t>
            </w:r>
          </w:p>
          <w:p w14:paraId="72E6EA10" w14:textId="128FFF83" w:rsidR="006F58FC" w:rsidRPr="00232CF7" w:rsidRDefault="006F58FC" w:rsidP="00EE4D5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</w:rPr>
              <w:t>Investigate what happens to biscuits when they are in water.</w:t>
            </w:r>
          </w:p>
          <w:p w14:paraId="788679FE" w14:textId="25E711CC" w:rsidR="00361DAE" w:rsidRPr="00232CF7" w:rsidRDefault="00361DAE" w:rsidP="00EE4D5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</w:rPr>
              <w:t xml:space="preserve">What could TGBM </w:t>
            </w:r>
            <w:r w:rsidR="006F58FC" w:rsidRPr="00232CF7">
              <w:rPr>
                <w:rFonts w:ascii="Twinkl" w:hAnsi="Twinkl"/>
                <w:sz w:val="24"/>
                <w:szCs w:val="24"/>
              </w:rPr>
              <w:t xml:space="preserve">do to stop getting soggy? </w:t>
            </w:r>
          </w:p>
          <w:p w14:paraId="077824D4" w14:textId="6F01BDFA" w:rsidR="00361DAE" w:rsidRPr="00232CF7" w:rsidRDefault="00361DAE" w:rsidP="00EE4D53">
            <w:pPr>
              <w:rPr>
                <w:rFonts w:ascii="Twinkl" w:hAnsi="Twinkl"/>
                <w:sz w:val="24"/>
                <w:szCs w:val="24"/>
                <w:u w:val="single"/>
              </w:rPr>
            </w:pPr>
            <w:r w:rsidRPr="00232CF7">
              <w:rPr>
                <w:rFonts w:ascii="Twinkl" w:hAnsi="Twinkl"/>
                <w:sz w:val="24"/>
                <w:szCs w:val="24"/>
              </w:rPr>
              <w:t xml:space="preserve">How else could he travel across the river? </w:t>
            </w:r>
          </w:p>
        </w:tc>
        <w:tc>
          <w:tcPr>
            <w:tcW w:w="3607" w:type="dxa"/>
            <w:gridSpan w:val="2"/>
          </w:tcPr>
          <w:p w14:paraId="23B88B18" w14:textId="62DD4458" w:rsidR="00361DAE" w:rsidRPr="00232CF7" w:rsidRDefault="00EE4D53" w:rsidP="00EE4D5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Technology</w:t>
            </w:r>
            <w:r w:rsidR="00361DAE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</w:t>
            </w:r>
            <w:r w:rsidR="00361DAE" w:rsidRPr="00232CF7">
              <w:rPr>
                <w:rFonts w:ascii="Twinkl" w:hAnsi="Twinkl"/>
                <w:sz w:val="24"/>
                <w:szCs w:val="24"/>
              </w:rPr>
              <w:t>Programme Bee-bots and give instructio</w:t>
            </w:r>
            <w:r w:rsidR="003246CC">
              <w:rPr>
                <w:rFonts w:ascii="Twinkl" w:hAnsi="Twinkl"/>
                <w:sz w:val="24"/>
                <w:szCs w:val="24"/>
              </w:rPr>
              <w:t xml:space="preserve">ns to travel to different parts of the school.        Use Active Inspire to draw pictures/maps linked to GBM.  </w:t>
            </w:r>
            <w:r w:rsidR="00361DAE" w:rsidRPr="00232CF7">
              <w:rPr>
                <w:rFonts w:ascii="Twinkl" w:hAnsi="Twinkl"/>
                <w:sz w:val="24"/>
                <w:szCs w:val="24"/>
              </w:rPr>
              <w:t xml:space="preserve"> </w:t>
            </w:r>
          </w:p>
          <w:p w14:paraId="27297D0F" w14:textId="6176C035" w:rsidR="00EE4D53" w:rsidRPr="00232CF7" w:rsidRDefault="00EE4D53" w:rsidP="00EE4D53">
            <w:pPr>
              <w:rPr>
                <w:rFonts w:ascii="Twinkl" w:hAnsi="Twinkl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5610" w:type="dxa"/>
            <w:gridSpan w:val="2"/>
          </w:tcPr>
          <w:p w14:paraId="6EBC4ED6" w14:textId="77777777" w:rsidR="00361DAE" w:rsidRDefault="00EE4D5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>Exploring Media and Materials</w:t>
            </w:r>
            <w:r w:rsidR="006F58FC"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</w:t>
            </w:r>
            <w:r w:rsidR="00361DAE" w:rsidRPr="00232CF7">
              <w:rPr>
                <w:rFonts w:ascii="Twinkl" w:hAnsi="Twinkl"/>
                <w:sz w:val="24"/>
                <w:szCs w:val="24"/>
              </w:rPr>
              <w:t>Use instruments to</w:t>
            </w:r>
            <w:r w:rsidR="00C405EA">
              <w:rPr>
                <w:rFonts w:ascii="Twinkl" w:hAnsi="Twinkl"/>
                <w:sz w:val="24"/>
                <w:szCs w:val="24"/>
              </w:rPr>
              <w:t xml:space="preserve"> support the retelling of the different stories. </w:t>
            </w:r>
          </w:p>
          <w:p w14:paraId="6DE950E8" w14:textId="77777777" w:rsidR="00C405EA" w:rsidRDefault="00C405EA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Design and make a bridge to get across the river. </w:t>
            </w:r>
          </w:p>
          <w:p w14:paraId="2112B60D" w14:textId="77777777" w:rsidR="00C405EA" w:rsidRDefault="00C405EA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Painting the characters from the story.</w:t>
            </w:r>
          </w:p>
          <w:p w14:paraId="034846A1" w14:textId="77777777" w:rsidR="00C405EA" w:rsidRDefault="00C405EA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Making masks to retell. </w:t>
            </w:r>
          </w:p>
          <w:p w14:paraId="4245939B" w14:textId="77777777" w:rsidR="00C405EA" w:rsidRDefault="00C405EA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Building houses/dragons/the woods in the construction area. </w:t>
            </w:r>
          </w:p>
          <w:p w14:paraId="7DAF6A15" w14:textId="52F9E760" w:rsidR="00C405EA" w:rsidRPr="00232CF7" w:rsidRDefault="00C405EA">
            <w:pPr>
              <w:rPr>
                <w:rFonts w:ascii="Twinkl" w:hAnsi="Twinkl"/>
                <w:sz w:val="24"/>
                <w:szCs w:val="24"/>
                <w:u w:val="single"/>
              </w:rPr>
            </w:pPr>
            <w:r>
              <w:rPr>
                <w:rFonts w:ascii="Twinkl" w:hAnsi="Twinkl"/>
                <w:sz w:val="24"/>
                <w:szCs w:val="24"/>
              </w:rPr>
              <w:t>Chinese lanterns.</w:t>
            </w:r>
          </w:p>
        </w:tc>
        <w:tc>
          <w:tcPr>
            <w:tcW w:w="5212" w:type="dxa"/>
          </w:tcPr>
          <w:p w14:paraId="4D85AC54" w14:textId="7D2D5BAC" w:rsidR="003246CC" w:rsidRPr="003246CC" w:rsidRDefault="00EE4D53">
            <w:pPr>
              <w:rPr>
                <w:rFonts w:ascii="Twinkl" w:hAnsi="Twinkl"/>
                <w:sz w:val="24"/>
                <w:szCs w:val="24"/>
              </w:rPr>
            </w:pPr>
            <w:r w:rsidRPr="00232CF7">
              <w:rPr>
                <w:rFonts w:ascii="Twinkl" w:hAnsi="Twinkl"/>
                <w:sz w:val="24"/>
                <w:szCs w:val="24"/>
                <w:u w:val="single"/>
              </w:rPr>
              <w:t xml:space="preserve">Being Imaginative </w:t>
            </w:r>
            <w:r w:rsidR="003246CC">
              <w:rPr>
                <w:rFonts w:ascii="Twinkl" w:hAnsi="Twinkl"/>
                <w:sz w:val="24"/>
                <w:szCs w:val="24"/>
                <w:u w:val="single"/>
              </w:rPr>
              <w:t xml:space="preserve">                                              </w:t>
            </w:r>
            <w:r w:rsidR="00C405EA">
              <w:rPr>
                <w:rFonts w:ascii="Twinkl" w:hAnsi="Twinkl"/>
                <w:sz w:val="24"/>
                <w:szCs w:val="24"/>
              </w:rPr>
              <w:t>Retell the different stories.</w:t>
            </w:r>
            <w:r w:rsidR="003246CC">
              <w:rPr>
                <w:rFonts w:ascii="Twinkl" w:hAnsi="Twinkl"/>
                <w:sz w:val="24"/>
                <w:szCs w:val="24"/>
              </w:rPr>
              <w:t xml:space="preserve">                       </w:t>
            </w:r>
            <w:r w:rsidR="00C405EA">
              <w:rPr>
                <w:rFonts w:ascii="Twinkl" w:hAnsi="Twinkl"/>
                <w:sz w:val="24"/>
                <w:szCs w:val="24"/>
              </w:rPr>
              <w:t xml:space="preserve">              Interact with story</w:t>
            </w:r>
            <w:r w:rsidR="003246CC">
              <w:rPr>
                <w:rFonts w:ascii="Twinkl" w:hAnsi="Twinkl"/>
                <w:sz w:val="24"/>
                <w:szCs w:val="24"/>
              </w:rPr>
              <w:t xml:space="preserve"> resources throughout the provision.                                                            Make up their own version of the story.</w:t>
            </w:r>
          </w:p>
        </w:tc>
      </w:tr>
    </w:tbl>
    <w:p w14:paraId="1A1C456D" w14:textId="77777777" w:rsidR="00B0589C" w:rsidRDefault="00B0589C"/>
    <w:sectPr w:rsidR="00B0589C" w:rsidSect="007919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EA"/>
    <w:rsid w:val="000D51A2"/>
    <w:rsid w:val="00110E7D"/>
    <w:rsid w:val="00183543"/>
    <w:rsid w:val="00232CF7"/>
    <w:rsid w:val="003246CC"/>
    <w:rsid w:val="00361DAE"/>
    <w:rsid w:val="00415221"/>
    <w:rsid w:val="006F58FC"/>
    <w:rsid w:val="0076567C"/>
    <w:rsid w:val="007919EA"/>
    <w:rsid w:val="00871EFD"/>
    <w:rsid w:val="008A1E1F"/>
    <w:rsid w:val="00925CDB"/>
    <w:rsid w:val="00B0589C"/>
    <w:rsid w:val="00C15796"/>
    <w:rsid w:val="00C405EA"/>
    <w:rsid w:val="00C726BE"/>
    <w:rsid w:val="00CF3CD4"/>
    <w:rsid w:val="00E95CAE"/>
    <w:rsid w:val="00E95CED"/>
    <w:rsid w:val="00EE4D53"/>
    <w:rsid w:val="00F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FAB8"/>
  <w15:chartTrackingRefBased/>
  <w15:docId w15:val="{34EB52B2-BBE7-4BFB-921C-792728A1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5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973857E3B344D9D58B6E38D5E9E52" ma:contentTypeVersion="13" ma:contentTypeDescription="Create a new document." ma:contentTypeScope="" ma:versionID="37f26d9e8ca45571c07158a49475db4d">
  <xsd:schema xmlns:xsd="http://www.w3.org/2001/XMLSchema" xmlns:xs="http://www.w3.org/2001/XMLSchema" xmlns:p="http://schemas.microsoft.com/office/2006/metadata/properties" xmlns:ns3="14d2a31a-9e78-4215-a60d-8b1aa8b7fa5f" xmlns:ns4="c8a5a66e-b8fc-49d6-ba4a-6159efd0fde3" targetNamespace="http://schemas.microsoft.com/office/2006/metadata/properties" ma:root="true" ma:fieldsID="db0e3210730184c4dbc8385b48b2cd82" ns3:_="" ns4:_="">
    <xsd:import namespace="14d2a31a-9e78-4215-a60d-8b1aa8b7fa5f"/>
    <xsd:import namespace="c8a5a66e-b8fc-49d6-ba4a-6159efd0fd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2a31a-9e78-4215-a60d-8b1aa8b7f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66e-b8fc-49d6-ba4a-6159efd0f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8C338-5E4D-4CA4-964A-D3A3C1EA8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952D3-FBF2-4D6A-8B34-5962C00DC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2a31a-9e78-4215-a60d-8b1aa8b7fa5f"/>
    <ds:schemaRef ds:uri="c8a5a66e-b8fc-49d6-ba4a-6159efd0f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D65EF-349E-4CD2-9518-7F7B1C31851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8a5a66e-b8fc-49d6-ba4a-6159efd0fde3"/>
    <ds:schemaRef ds:uri="14d2a31a-9e78-4215-a60d-8b1aa8b7fa5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Everitt</dc:creator>
  <cp:keywords/>
  <dc:description/>
  <cp:lastModifiedBy>Natasha Everitt</cp:lastModifiedBy>
  <cp:revision>8</cp:revision>
  <dcterms:created xsi:type="dcterms:W3CDTF">2020-12-22T15:18:00Z</dcterms:created>
  <dcterms:modified xsi:type="dcterms:W3CDTF">2021-02-19T12:56:00Z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0x01010055F973857E3B344D9D58B6E38D5E9E52</vt:lpwstr>
  </property>
</Properties>
</file>